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5E" w:rsidRDefault="00F0325E" w:rsidP="00F0325E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F0325E" w:rsidRDefault="00F0325E" w:rsidP="00F0325E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F0325E" w:rsidRDefault="00F0325E" w:rsidP="00F0325E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F0325E" w:rsidRDefault="00F0325E" w:rsidP="00F0325E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325E" w:rsidRDefault="00F0325E" w:rsidP="00F0325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25E" w:rsidRDefault="00F0325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671410, 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                                                                                           тел.830148(26-166)</w:t>
      </w:r>
    </w:p>
    <w:p w:rsidR="00F0325E" w:rsidRDefault="00F0325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Хасурта</w:t>
      </w:r>
      <w:proofErr w:type="spellEnd"/>
      <w:r>
        <w:rPr>
          <w:rFonts w:ascii="Times New Roman" w:hAnsi="Times New Roman" w:cs="Times New Roman"/>
        </w:rPr>
        <w:t>, ул. Центральная,108</w:t>
      </w:r>
    </w:p>
    <w:p w:rsidR="00F0325E" w:rsidRDefault="00F0325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РЕШЕНИЕ № 37                                  </w:t>
      </w:r>
    </w:p>
    <w:p w:rsidR="00F0325E" w:rsidRDefault="00F0325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 20 »  ноября 2014 г</w:t>
      </w:r>
    </w:p>
    <w:p w:rsidR="00F0325E" w:rsidRDefault="00F0325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 передаче осуществления части полномочий</w:t>
      </w:r>
      <w:r w:rsidR="006A75DE">
        <w:rPr>
          <w:rFonts w:ascii="Times New Roman" w:hAnsi="Times New Roman" w:cs="Times New Roman"/>
        </w:rPr>
        <w:t xml:space="preserve"> по созданию</w:t>
      </w:r>
    </w:p>
    <w:p w:rsidR="006A75DE" w:rsidRDefault="006A75D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условий для организации досуга и обеспечения  жителей </w:t>
      </w:r>
    </w:p>
    <w:p w:rsidR="006A75DE" w:rsidRDefault="006A75D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услугами организации культуры» </w:t>
      </w:r>
      <w:r w:rsidR="00F0325E">
        <w:rPr>
          <w:rFonts w:ascii="Times New Roman" w:hAnsi="Times New Roman" w:cs="Times New Roman"/>
        </w:rPr>
        <w:t>Администрации</w:t>
      </w:r>
    </w:p>
    <w:p w:rsidR="00F0325E" w:rsidRDefault="00F0325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F0325E" w:rsidRDefault="00F0325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0325E" w:rsidRDefault="00F0325E" w:rsidP="00F03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6A75DE">
        <w:rPr>
          <w:rFonts w:ascii="Times New Roman" w:hAnsi="Times New Roman" w:cs="Times New Roman"/>
        </w:rPr>
        <w:t>В соответствии с П.4 ст.15</w:t>
      </w:r>
      <w:r>
        <w:rPr>
          <w:rFonts w:ascii="Times New Roman" w:hAnsi="Times New Roman" w:cs="Times New Roman"/>
        </w:rPr>
        <w:t xml:space="preserve"> Федерального Закона от 06 октября 2003г.№ 131-ФЗ «Об общих принципах организации местного самоуправления Российской Федерации», Бюджетным кодексом Российской Федерации, Уставом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», заслушав и обсудив финансово-экономические обоснования главы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по вопросу передачи осуществления части полномочий</w:t>
      </w:r>
      <w:r w:rsidR="00EE7294">
        <w:rPr>
          <w:rFonts w:ascii="Times New Roman" w:hAnsi="Times New Roman" w:cs="Times New Roman"/>
        </w:rPr>
        <w:t xml:space="preserve"> по созданию условий для организации досуга и обеспечения жителей поселения</w:t>
      </w:r>
      <w:proofErr w:type="gramEnd"/>
      <w:r w:rsidR="00EE7294">
        <w:rPr>
          <w:rFonts w:ascii="Times New Roman" w:hAnsi="Times New Roman" w:cs="Times New Roman"/>
        </w:rPr>
        <w:t xml:space="preserve"> услугами организации культуры администрации</w:t>
      </w:r>
      <w:r>
        <w:rPr>
          <w:rFonts w:ascii="Times New Roman" w:hAnsi="Times New Roman" w:cs="Times New Roman"/>
        </w:rPr>
        <w:t xml:space="preserve">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район», Совет депутатов решает:</w:t>
      </w:r>
    </w:p>
    <w:p w:rsidR="00F0325E" w:rsidRDefault="00F0325E" w:rsidP="00F032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передать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осуществления части полномочий:</w:t>
      </w:r>
    </w:p>
    <w:p w:rsidR="00F0325E" w:rsidRDefault="00F0325E" w:rsidP="00F0325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-содержание (оплата труда) основного персонала учреждений культуры: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623F1">
        <w:rPr>
          <w:rFonts w:ascii="Times New Roman" w:hAnsi="Times New Roman" w:cs="Times New Roman"/>
        </w:rPr>
        <w:t xml:space="preserve">         </w:t>
      </w:r>
      <w:proofErr w:type="spellStart"/>
      <w:r w:rsidR="005623F1">
        <w:rPr>
          <w:rFonts w:ascii="Times New Roman" w:hAnsi="Times New Roman" w:cs="Times New Roman"/>
        </w:rPr>
        <w:t>Хасуртайский</w:t>
      </w:r>
      <w:proofErr w:type="spellEnd"/>
      <w:r w:rsidR="005623F1">
        <w:rPr>
          <w:rFonts w:ascii="Times New Roman" w:hAnsi="Times New Roman" w:cs="Times New Roman"/>
        </w:rPr>
        <w:t xml:space="preserve"> сельский Д</w:t>
      </w:r>
      <w:r>
        <w:rPr>
          <w:rFonts w:ascii="Times New Roman" w:hAnsi="Times New Roman" w:cs="Times New Roman"/>
        </w:rPr>
        <w:t>ом культуры: директор-1,0 ставка</w:t>
      </w:r>
      <w:proofErr w:type="gramStart"/>
      <w:r>
        <w:rPr>
          <w:rFonts w:ascii="Times New Roman" w:hAnsi="Times New Roman" w:cs="Times New Roman"/>
        </w:rPr>
        <w:t>.,</w:t>
      </w:r>
      <w:proofErr w:type="gramEnd"/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5623F1">
        <w:rPr>
          <w:rFonts w:ascii="Times New Roman" w:hAnsi="Times New Roman" w:cs="Times New Roman"/>
        </w:rPr>
        <w:t xml:space="preserve">     </w:t>
      </w:r>
      <w:r w:rsidR="005623F1" w:rsidRPr="005623F1">
        <w:rPr>
          <w:rFonts w:ascii="Times New Roman" w:hAnsi="Times New Roman" w:cs="Times New Roman"/>
        </w:rPr>
        <w:t xml:space="preserve">   </w:t>
      </w:r>
      <w:proofErr w:type="spellStart"/>
      <w:r w:rsidR="005623F1">
        <w:rPr>
          <w:rFonts w:ascii="Times New Roman" w:hAnsi="Times New Roman" w:cs="Times New Roman"/>
          <w:lang w:val="en-US"/>
        </w:rPr>
        <w:t>Культорганизатор</w:t>
      </w:r>
      <w:proofErr w:type="spellEnd"/>
      <w:r w:rsidR="005623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-0</w:t>
      </w:r>
      <w:proofErr w:type="gramStart"/>
      <w:r>
        <w:rPr>
          <w:rFonts w:ascii="Times New Roman" w:hAnsi="Times New Roman" w:cs="Times New Roman"/>
        </w:rPr>
        <w:t>,5</w:t>
      </w:r>
      <w:proofErr w:type="gramEnd"/>
      <w:r>
        <w:rPr>
          <w:rFonts w:ascii="Times New Roman" w:hAnsi="Times New Roman" w:cs="Times New Roman"/>
        </w:rPr>
        <w:t xml:space="preserve"> ставки.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F0325E" w:rsidRDefault="00F0325E" w:rsidP="00F032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заключить соглашение с Администрацией муниципального образования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о передаче осуществления части своих полномочий согласно п.1 настоящего решения.</w:t>
      </w:r>
    </w:p>
    <w:p w:rsidR="00F0325E" w:rsidRDefault="00F0325E" w:rsidP="00F032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Обнародовать данное решение на информационных стендах и в сети интернет.</w:t>
      </w:r>
    </w:p>
    <w:p w:rsidR="00F0325E" w:rsidRDefault="00F0325E" w:rsidP="00F032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решения оставляю за собой.</w:t>
      </w:r>
    </w:p>
    <w:p w:rsidR="00F0325E" w:rsidRDefault="00F0325E" w:rsidP="00F0325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</w:p>
    <w:p w:rsidR="00F0325E" w:rsidRDefault="00F0325E" w:rsidP="00F0325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</w:p>
    <w:p w:rsidR="00F0325E" w:rsidRDefault="00F0325E" w:rsidP="00F0325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</w:p>
    <w:p w:rsidR="00F0325E" w:rsidRDefault="00F0325E" w:rsidP="00F0325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»:                                 Л.В Иванова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center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center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center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C</w:t>
      </w:r>
      <w:r>
        <w:rPr>
          <w:rFonts w:ascii="Times New Roman" w:hAnsi="Times New Roman" w:cs="Times New Roman"/>
          <w:b/>
        </w:rPr>
        <w:t>ОГЛАШЕНИЕ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между Администрацией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  <w:b/>
        </w:rPr>
        <w:t>Хасуртайское</w:t>
      </w:r>
      <w:proofErr w:type="spellEnd"/>
      <w:r>
        <w:rPr>
          <w:rFonts w:ascii="Times New Roman" w:hAnsi="Times New Roman" w:cs="Times New Roman"/>
          <w:b/>
        </w:rPr>
        <w:t>» и Администрацией 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Хоринский</w:t>
      </w:r>
      <w:proofErr w:type="spellEnd"/>
      <w:r>
        <w:rPr>
          <w:rFonts w:ascii="Times New Roman" w:hAnsi="Times New Roman" w:cs="Times New Roman"/>
          <w:b/>
        </w:rPr>
        <w:t xml:space="preserve"> район»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асурта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623F1">
        <w:rPr>
          <w:rFonts w:ascii="Times New Roman" w:hAnsi="Times New Roman" w:cs="Times New Roman"/>
        </w:rPr>
        <w:t xml:space="preserve">                              23</w:t>
      </w:r>
      <w:r>
        <w:rPr>
          <w:rFonts w:ascii="Times New Roman" w:hAnsi="Times New Roman" w:cs="Times New Roman"/>
        </w:rPr>
        <w:t xml:space="preserve"> января 2015 г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именуемая в дальнейшем «Администрация сельского  поселения», в лице  главы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Ивановой Любови Владимировны, действующего на основании Устава, с одной  стороны, и Администрация муниципального образования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в лице главы муниципального образования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</w:t>
      </w:r>
      <w:proofErr w:type="spellStart"/>
      <w:r>
        <w:rPr>
          <w:rFonts w:ascii="Times New Roman" w:hAnsi="Times New Roman" w:cs="Times New Roman"/>
        </w:rPr>
        <w:t>Ширабдоржиева</w:t>
      </w:r>
      <w:proofErr w:type="spellEnd"/>
      <w:r>
        <w:rPr>
          <w:rFonts w:ascii="Times New Roman" w:hAnsi="Times New Roman" w:cs="Times New Roman"/>
        </w:rPr>
        <w:t xml:space="preserve"> Юрия </w:t>
      </w:r>
      <w:proofErr w:type="spellStart"/>
      <w:r>
        <w:rPr>
          <w:rFonts w:ascii="Times New Roman" w:hAnsi="Times New Roman" w:cs="Times New Roman"/>
        </w:rPr>
        <w:t>Цыремпиловича</w:t>
      </w:r>
      <w:proofErr w:type="spellEnd"/>
      <w:r>
        <w:rPr>
          <w:rFonts w:ascii="Times New Roman" w:hAnsi="Times New Roman" w:cs="Times New Roman"/>
        </w:rPr>
        <w:t>, действующего на основании Устава  МО «</w:t>
      </w:r>
      <w:proofErr w:type="spellStart"/>
      <w:r>
        <w:rPr>
          <w:rFonts w:ascii="Times New Roman" w:hAnsi="Times New Roman" w:cs="Times New Roman"/>
        </w:rPr>
        <w:t>Хоринскийрайон</w:t>
      </w:r>
      <w:proofErr w:type="spellEnd"/>
      <w:r>
        <w:rPr>
          <w:rFonts w:ascii="Times New Roman" w:hAnsi="Times New Roman" w:cs="Times New Roman"/>
        </w:rPr>
        <w:t>»,с другой стороны, вместе именуемые «СТОРОНЫ», руководствуясь п.12 ст.14;</w:t>
      </w:r>
      <w:proofErr w:type="gramStart"/>
      <w:r>
        <w:rPr>
          <w:rFonts w:ascii="Times New Roman" w:hAnsi="Times New Roman" w:cs="Times New Roman"/>
        </w:rPr>
        <w:t>ст.15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», решением  Совета депутатов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№ 37 от 20 ноября  2014 года « О передаче осуществления  части полномочий администрацией  муниципального образования сельское поселение 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администрации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район»,</w:t>
      </w:r>
      <w:r w:rsidR="00686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признавая необходимость  сохранения на территории</w:t>
      </w:r>
      <w:proofErr w:type="gramEnd"/>
      <w:r>
        <w:rPr>
          <w:rFonts w:ascii="Times New Roman" w:hAnsi="Times New Roman" w:cs="Times New Roman"/>
        </w:rPr>
        <w:t xml:space="preserve"> района единого культурного пространства, в целях реализации конституционных прав граждан на участие в культурной жизни и пользование  учреждениями культуры всего района, для оказания методической  консультативной и практической  помощи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целях повышения качества обслуживания населения подразделениями учреждений культуры на договорной основе  заключили настоящее соглашение о нижеследующем:</w:t>
      </w:r>
    </w:p>
    <w:p w:rsidR="00F0325E" w:rsidRDefault="00F0325E" w:rsidP="005623F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СОГЛАШЕНИЯ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Настоящее соглашение закрепляет передачу  Администрацией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осуществления  части полномочий по  созданию условий для организации досуга и обеспечения жителей поселения услугами организации культуры» по  передаче основного персонала учреждений культуры, находящихся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Хоринское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Администрация поселения передает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в целях повышения качества обслуживания населения и эффективности работы основного персонала культурных </w:t>
      </w:r>
      <w:proofErr w:type="gramStart"/>
      <w:r>
        <w:rPr>
          <w:rFonts w:ascii="Times New Roman" w:hAnsi="Times New Roman" w:cs="Times New Roman"/>
        </w:rPr>
        <w:t>работников</w:t>
      </w:r>
      <w:proofErr w:type="gramEnd"/>
      <w:r>
        <w:rPr>
          <w:rFonts w:ascii="Times New Roman" w:hAnsi="Times New Roman" w:cs="Times New Roman"/>
        </w:rPr>
        <w:t xml:space="preserve"> следующие подразделения культуры: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Хасуртайский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культуры: директор сельского дома культуры  -1,0 ставка;</w:t>
      </w:r>
    </w:p>
    <w:p w:rsidR="00F0325E" w:rsidRDefault="005623F1" w:rsidP="00F0325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Культорганизатор</w:t>
      </w:r>
      <w:proofErr w:type="spellEnd"/>
      <w:r>
        <w:rPr>
          <w:rFonts w:ascii="Times New Roman" w:hAnsi="Times New Roman" w:cs="Times New Roman"/>
        </w:rPr>
        <w:t xml:space="preserve"> </w:t>
      </w:r>
      <w:r w:rsidR="00F0325E">
        <w:rPr>
          <w:rFonts w:ascii="Times New Roman" w:hAnsi="Times New Roman" w:cs="Times New Roman"/>
        </w:rPr>
        <w:t>-0,5 ставки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</w:p>
    <w:p w:rsidR="00F0325E" w:rsidRDefault="00F0325E" w:rsidP="005623F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ПОРЯДОК ОПРЕДЕЛЕНИЯ  ОБЪЕМА  МЕЖБЮДЖЕТНОГО ТРАНСФЕРТА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Передача осуществления части полномочий по предмету настоящего Соглашения осуществляется за счет межбюджетного трансферта, предоставляемого ежемесячно в срок до 25 числа каждого месяца  из бюджета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 в бюджет Администрации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в сумме: </w:t>
      </w:r>
      <w:r w:rsidR="005623F1">
        <w:rPr>
          <w:rFonts w:ascii="Times New Roman" w:hAnsi="Times New Roman" w:cs="Times New Roman"/>
        </w:rPr>
        <w:t xml:space="preserve">16340 </w:t>
      </w:r>
      <w:r>
        <w:rPr>
          <w:rFonts w:ascii="Times New Roman" w:hAnsi="Times New Roman" w:cs="Times New Roman"/>
        </w:rPr>
        <w:t xml:space="preserve"> ежемесячно.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Всего в год: </w:t>
      </w:r>
      <w:r w:rsidR="005623F1">
        <w:rPr>
          <w:rFonts w:ascii="Times New Roman" w:hAnsi="Times New Roman" w:cs="Times New Roman"/>
        </w:rPr>
        <w:t>1960814(</w:t>
      </w:r>
      <w:r>
        <w:rPr>
          <w:rFonts w:ascii="Times New Roman" w:hAnsi="Times New Roman" w:cs="Times New Roman"/>
        </w:rPr>
        <w:t>сто девяносто шес</w:t>
      </w:r>
      <w:r w:rsidR="005623F1">
        <w:rPr>
          <w:rFonts w:ascii="Times New Roman" w:hAnsi="Times New Roman" w:cs="Times New Roman"/>
        </w:rPr>
        <w:t>ть тысяч восемьдесят один рубль)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Администрация поселе</w:t>
      </w:r>
      <w:r w:rsidR="005623F1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ия вправе вносить корректировки по согласованию с Администрацией муниципального 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 в п.п.2.1.настоящего соглашения, в порядке согласно приложени</w:t>
      </w:r>
      <w:proofErr w:type="gramStart"/>
      <w:r>
        <w:rPr>
          <w:rFonts w:ascii="Times New Roman" w:hAnsi="Times New Roman" w:cs="Times New Roman"/>
        </w:rPr>
        <w:t>ю(</w:t>
      </w:r>
      <w:proofErr w:type="gramEnd"/>
      <w:r>
        <w:rPr>
          <w:rFonts w:ascii="Times New Roman" w:hAnsi="Times New Roman" w:cs="Times New Roman"/>
        </w:rPr>
        <w:t xml:space="preserve"> штатное расписание).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 Формирование, перечисление и учет межбюджетного трансферта, предоставляемого из бюджета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в бюджет Администрации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на реализацию полномочий указанных в п.1.2. настоящего Соглашения, осуществляется в соответствии с бюджетным законодательством Российской Федерации.</w:t>
      </w: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ПРАВА И ОБЯЗАННОСТИ СТОРОН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Администрация поселения: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Перечисляет Администрации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финансовые средства в виде межбюджетного трансферта, предназначенного для исполнения переданных по настоящему Соглашению  полномочий, в размере и порядке, установленных разделом 2 настоящего Соглашения.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Осуществляет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Администрацией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Администрации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письменные предписания для устранения выявленных нарушений в определенный срок с момента уведомления.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Администрация муниципального образования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район»: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Осуществляет переданные ему Администрацией поселения полномочия в соответствии с п.1.2. настоящего Соглашения и действующим законодательством в </w:t>
      </w:r>
      <w:proofErr w:type="gramStart"/>
      <w:r>
        <w:rPr>
          <w:rFonts w:ascii="Times New Roman" w:hAnsi="Times New Roman" w:cs="Times New Roman"/>
        </w:rPr>
        <w:t>пределах</w:t>
      </w:r>
      <w:proofErr w:type="gramEnd"/>
      <w:r>
        <w:rPr>
          <w:rFonts w:ascii="Times New Roman" w:hAnsi="Times New Roman" w:cs="Times New Roman"/>
        </w:rPr>
        <w:t xml:space="preserve"> выделенных на эти цели финансовых средств.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 Рассматривает представленные Администрацией поселения требования об устранении выявленных нарушений со стороны Администрации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по реализации переданных Администрацией поселения полномочий, не позднее чем в месячный срок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Ежеквартально, не позднее 20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исполнения переданных по настоящему Соглашению полномочий.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Стороны согласились в том, что Администрация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осуществляет в рамках предоставленной компетенции управление деятельностью организаций культуры поселения, перечисленных в п.1.2. настоящего Соглашения.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На период действия настоящего Соглашения вопросы, связанные с назначением руководителей организаций культуры поселения на должность, их увольнением, переводом на другую работу, оплатой труда и др. находятся в компетенции Администрации района.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В случае невозможности надлежащего исполнения переданных полномочий Администрация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сообщает об этом в письменной форме Администрации сельского поселения за 1 месяц. Администрация сельского поселения рассматривает такое сообщение в течение 10 дней с момента поступления.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4.ОТВЕТСТВЕННОСТЬ СТОРОН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Установление факта ненадлежащего осуществления Администрацией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переданных ей полномочий  является основанием для одностороннего расторжения данного Соглашения. </w:t>
      </w:r>
      <w:proofErr w:type="gramStart"/>
      <w:r>
        <w:rPr>
          <w:rFonts w:ascii="Times New Roman" w:hAnsi="Times New Roman" w:cs="Times New Roman"/>
        </w:rPr>
        <w:t xml:space="preserve"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10 дней с момента подписания Соглашения о расторжении или получения письменного уведомления о расторжении Соглашения, а также </w:t>
      </w:r>
      <w:r>
        <w:rPr>
          <w:rFonts w:ascii="Times New Roman" w:hAnsi="Times New Roman" w:cs="Times New Roman"/>
        </w:rPr>
        <w:lastRenderedPageBreak/>
        <w:t>уплату неустойки в размере 0,1 % от суммы трансферта за отчетный год, выделяемых из бюджета поселения на осуществление указанных полномочий.</w:t>
      </w:r>
      <w:proofErr w:type="gramEnd"/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Администрация муниципального образования 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proofErr w:type="gramStart"/>
      <w:r>
        <w:rPr>
          <w:rFonts w:ascii="Times New Roman" w:hAnsi="Times New Roman" w:cs="Times New Roman"/>
        </w:rPr>
        <w:t>В случае неисполнения Администрацией сельского поселения вытекающих из настоящего Соглашения обязательств по финансированию осуществления Администрации МО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переданных ему полномочий Администрация МО «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район» вправе требовать расторжения данного Соглашения, уплаты неустойки в размере 0,1 % от суммы трансферта  за отчетный год, а также возмещения понесенных убытков в части, не покрытой неустойкой.</w:t>
      </w:r>
      <w:proofErr w:type="gramEnd"/>
    </w:p>
    <w:p w:rsidR="00F0325E" w:rsidRDefault="00F0325E" w:rsidP="00F0325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Иные финансовые санкции за неисполнение  Соглашения возможны в соответствии с действующим законодательством.</w:t>
      </w:r>
    </w:p>
    <w:p w:rsidR="00F0325E" w:rsidRDefault="00F0325E" w:rsidP="005623F1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5.СРОК ДЕЙСТВИЯ</w:t>
      </w:r>
      <w:proofErr w:type="gramStart"/>
      <w:r>
        <w:rPr>
          <w:rFonts w:ascii="Times New Roman" w:hAnsi="Times New Roman" w:cs="Times New Roman"/>
          <w:b/>
        </w:rPr>
        <w:t>,О</w:t>
      </w:r>
      <w:proofErr w:type="gramEnd"/>
      <w:r>
        <w:rPr>
          <w:rFonts w:ascii="Times New Roman" w:hAnsi="Times New Roman" w:cs="Times New Roman"/>
          <w:b/>
        </w:rPr>
        <w:t>СНОВАНИЯ И ПОРЯДОК ПРЕКРАЩЕНИЯ</w:t>
      </w:r>
    </w:p>
    <w:p w:rsidR="00F0325E" w:rsidRDefault="00F0325E" w:rsidP="005623F1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ДЕЙСТВИЯ СОГЛАШЕНИЯ.</w:t>
      </w:r>
    </w:p>
    <w:p w:rsidR="00F0325E" w:rsidRDefault="00F0325E" w:rsidP="0068646C">
      <w:pPr>
        <w:spacing w:after="0"/>
        <w:ind w:left="360"/>
        <w:rPr>
          <w:rFonts w:ascii="Times New Roman" w:hAnsi="Times New Roman" w:cs="Times New Roman"/>
        </w:rPr>
      </w:pP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5.1.Настоящее Соглашение  вступает в силу с 1января 2015 года.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Срок действия настоящего договора устанавливается до 31 декабря 2020 года.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Действие настоящего соглашения может быть прекращено досрочно: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 продлевается по соглашению сторон путем заключения дополнительного соглашения. 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 По соглашению сторон.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В одностороннем порядке в случае: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изменения действующего законодательства Российской Федерации и (или) законодательства Республики Бурятия;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осуществление полномочий становится невозможным, либо при </w:t>
      </w:r>
      <w:proofErr w:type="spellStart"/>
      <w:r>
        <w:rPr>
          <w:rFonts w:ascii="Times New Roman" w:hAnsi="Times New Roman" w:cs="Times New Roman"/>
        </w:rPr>
        <w:t>сложивщихся</w:t>
      </w:r>
      <w:proofErr w:type="spellEnd"/>
      <w:r>
        <w:rPr>
          <w:rFonts w:ascii="Times New Roman" w:hAnsi="Times New Roman" w:cs="Times New Roman"/>
        </w:rPr>
        <w:t xml:space="preserve"> условиях эти полномочия могут быть наиболее эффективно осуществлены Администрацией поселения самостоятельно.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Уведомление о расторжении настоящего Соглашения в одностороннем 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p w:rsidR="00F0325E" w:rsidRDefault="00F0325E" w:rsidP="00F0325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0325E" w:rsidRDefault="00F0325E" w:rsidP="005623F1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ЗАКЛЮЧИТЕЛЬНЫЕ ПОЛОЖЕНИЯ.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Внесение  изменений и дополнений в настоящее Соглашение осуществляется путем подписания Сторонами дополнительных соглашений.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F0325E" w:rsidRDefault="00F0325E" w:rsidP="0068646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Споры, связанные с исполнением настоящего Соглашения разрешаются путем проведения переговоров или в судебном порядке.</w:t>
      </w:r>
    </w:p>
    <w:p w:rsidR="00F0325E" w:rsidRDefault="00F0325E" w:rsidP="005623F1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6.РЕКВИЗИТЫ И ПОДПИСИ СТОРОН</w:t>
      </w:r>
    </w:p>
    <w:p w:rsidR="00F0325E" w:rsidRDefault="00F0325E" w:rsidP="00F0325E">
      <w:pPr>
        <w:spacing w:after="0"/>
        <w:ind w:left="360"/>
        <w:rPr>
          <w:rFonts w:ascii="Times New Roman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0"/>
        <w:gridCol w:w="4689"/>
      </w:tblGrid>
      <w:tr w:rsidR="00F0325E" w:rsidTr="00F0325E">
        <w:trPr>
          <w:trHeight w:val="69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ул.Ленина,26,тел 23-966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Республике Бурятия (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казенное учреждение «Управление культуры «муниципального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Хоринскийрайон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л\с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04023020940 ГРКЦ НБ Республики Бурятия Банка России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лан-Удэ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401018106000000100002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048142001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1020300874802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05211824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ОКАТО 81657435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92.31.21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«МО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______________________________                                         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Ю.Ц.Ширабдоржиев</w:t>
            </w:r>
            <w:proofErr w:type="spellEnd"/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Хасуртайское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,с.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Хасурта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Центральная,108,6,тел 26-166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Республике Бурятия (Администрация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л\с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03023013280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ГРКЦ НБ Республики Бурятия Банка России 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 Удэ,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р\сч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402048101000000000299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048142001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1050302504911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003342278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ОКАТО 81257832001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75.11.32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МО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Л.В.Иванова</w:t>
            </w: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25E" w:rsidRDefault="00F03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F0325E" w:rsidRDefault="00F0325E" w:rsidP="00F0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  <w:b/>
        </w:rPr>
      </w:pPr>
    </w:p>
    <w:p w:rsidR="00F0325E" w:rsidRDefault="00F0325E" w:rsidP="00F0325E">
      <w:pPr>
        <w:spacing w:after="0"/>
        <w:jc w:val="both"/>
        <w:rPr>
          <w:rFonts w:ascii="Times New Roman" w:hAnsi="Times New Roman" w:cs="Times New Roman"/>
        </w:rPr>
      </w:pPr>
    </w:p>
    <w:p w:rsidR="009D4A1A" w:rsidRDefault="009D4A1A"/>
    <w:sectPr w:rsidR="009D4A1A" w:rsidSect="00B9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E7F"/>
    <w:multiLevelType w:val="hybridMultilevel"/>
    <w:tmpl w:val="F3C8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325E"/>
    <w:rsid w:val="005623F1"/>
    <w:rsid w:val="0068646C"/>
    <w:rsid w:val="006A75DE"/>
    <w:rsid w:val="009D4A1A"/>
    <w:rsid w:val="00B92603"/>
    <w:rsid w:val="00EE7294"/>
    <w:rsid w:val="00F0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5D14-F7AB-49ED-A210-138A7F0E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cp:lastPrinted>2015-02-09T02:05:00Z</cp:lastPrinted>
  <dcterms:created xsi:type="dcterms:W3CDTF">2015-02-04T01:24:00Z</dcterms:created>
  <dcterms:modified xsi:type="dcterms:W3CDTF">2015-02-09T02:05:00Z</dcterms:modified>
</cp:coreProperties>
</file>